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137DF" w:rsidRPr="001961B8" w:rsidRDefault="001961B8" w:rsidP="00B137DF">
      <w:pPr>
        <w:rPr>
          <w:b/>
        </w:rPr>
      </w:pPr>
      <w:r>
        <w:rPr>
          <w:b/>
          <w:noProof/>
        </w:rPr>
        <w:drawing>
          <wp:anchor distT="0" distB="0" distL="114300" distR="114300" simplePos="0" relativeHeight="251670528" behindDoc="0" locked="0" layoutInCell="1" allowOverlap="1">
            <wp:simplePos x="0" y="0"/>
            <wp:positionH relativeFrom="column">
              <wp:posOffset>6038850</wp:posOffset>
            </wp:positionH>
            <wp:positionV relativeFrom="paragraph">
              <wp:posOffset>172085</wp:posOffset>
            </wp:positionV>
            <wp:extent cx="695325" cy="723900"/>
            <wp:effectExtent l="19050" t="0" r="9525" b="0"/>
            <wp:wrapSquare wrapText="bothSides"/>
            <wp:docPr id="2" name="Picture 1" descr="j0280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80925"/>
                    <pic:cNvPicPr>
                      <a:picLocks noChangeAspect="1" noChangeArrowheads="1"/>
                    </pic:cNvPicPr>
                  </pic:nvPicPr>
                  <pic:blipFill>
                    <a:blip r:embed="rId7"/>
                    <a:srcRect/>
                    <a:stretch>
                      <a:fillRect/>
                    </a:stretch>
                  </pic:blipFill>
                  <pic:spPr bwMode="auto">
                    <a:xfrm>
                      <a:off x="0" y="0"/>
                      <a:ext cx="695325" cy="723900"/>
                    </a:xfrm>
                    <a:prstGeom prst="rect">
                      <a:avLst/>
                    </a:prstGeom>
                    <a:noFill/>
                    <a:ln w="9525">
                      <a:noFill/>
                      <a:miter lim="800000"/>
                      <a:headEnd/>
                      <a:tailEnd/>
                    </a:ln>
                  </pic:spPr>
                </pic:pic>
              </a:graphicData>
            </a:graphic>
          </wp:anchor>
        </w:drawing>
      </w:r>
      <w:r w:rsidR="00B137DF">
        <w:rPr>
          <w:b/>
        </w:rPr>
        <w:t>Instruction and Manipulatives for Solving Equations</w:t>
      </w:r>
      <w:r w:rsidR="00B137DF">
        <w:rPr>
          <w:b/>
        </w:rPr>
        <w:tab/>
      </w:r>
      <w:r w:rsidR="00B137DF">
        <w:rPr>
          <w:b/>
        </w:rPr>
        <w:tab/>
      </w:r>
      <w:r w:rsidR="00B137DF">
        <w:rPr>
          <w:b/>
        </w:rPr>
        <w:tab/>
        <w:t xml:space="preserve">                         </w:t>
      </w:r>
    </w:p>
    <w:p w:rsidR="00B137DF" w:rsidRDefault="00BD7584" w:rsidP="00B137DF">
      <w:pPr>
        <w:numPr>
          <w:ilvl w:val="0"/>
          <w:numId w:val="1"/>
        </w:numPr>
        <w:tabs>
          <w:tab w:val="clear" w:pos="720"/>
          <w:tab w:val="num" w:pos="360"/>
        </w:tabs>
        <w:ind w:left="360"/>
      </w:pPr>
      <w:r>
        <w:rPr>
          <w:b/>
        </w:rPr>
        <w:t xml:space="preserve">Demonstration </w:t>
      </w:r>
      <w:r w:rsidR="00B137DF">
        <w:rPr>
          <w:b/>
        </w:rPr>
        <w:t>“X in the Box” –</w:t>
      </w:r>
      <w:r w:rsidR="00B137DF" w:rsidRPr="008C52B2">
        <w:rPr>
          <w:b/>
        </w:rPr>
        <w:t xml:space="preserve"> </w:t>
      </w:r>
      <w:r w:rsidR="00B137DF">
        <w:rPr>
          <w:b/>
        </w:rPr>
        <w:t>Solving Equations</w:t>
      </w:r>
      <w:r w:rsidR="00B137DF" w:rsidRPr="00B40055">
        <w:rPr>
          <w:b/>
        </w:rPr>
        <w:t xml:space="preserve"> Using Inverse Operation</w:t>
      </w:r>
      <w:r w:rsidR="00B137DF">
        <w:rPr>
          <w:b/>
        </w:rPr>
        <w:t xml:space="preserve"> Models: </w:t>
      </w:r>
      <w:r w:rsidR="00B137DF" w:rsidRPr="008C52B2">
        <w:t>Visual</w:t>
      </w:r>
      <w:r w:rsidR="00B137DF">
        <w:rPr>
          <w:b/>
        </w:rPr>
        <w:t xml:space="preserve"> </w:t>
      </w:r>
      <w:r w:rsidR="00B137DF">
        <w:t xml:space="preserve">Activity </w:t>
      </w:r>
    </w:p>
    <w:p w:rsidR="00B137DF" w:rsidRDefault="00B137DF" w:rsidP="00B137DF">
      <w:r>
        <w:t>Cut</w:t>
      </w:r>
      <w:r w:rsidR="00BD7584">
        <w:t xml:space="preserve"> out a paper</w:t>
      </w:r>
      <w:r>
        <w:t xml:space="preserve"> </w:t>
      </w:r>
      <w:r w:rsidR="00BD7584">
        <w:t>letter “X.”  S</w:t>
      </w:r>
      <w:r>
        <w:t>tudents</w:t>
      </w:r>
      <w:r w:rsidR="00BD7584">
        <w:t xml:space="preserve"> </w:t>
      </w:r>
      <w:r>
        <w:t xml:space="preserve">watch </w:t>
      </w:r>
      <w:r w:rsidR="00BD7584">
        <w:t>then list</w:t>
      </w:r>
      <w:r>
        <w:t xml:space="preserve"> the steps that “X” </w:t>
      </w:r>
      <w:r w:rsidR="00BD7584">
        <w:t>goes</w:t>
      </w:r>
      <w:r>
        <w:t xml:space="preserve"> through</w:t>
      </w:r>
      <w:r w:rsidR="00BD7584">
        <w:t xml:space="preserve"> as you hide it.</w:t>
      </w:r>
      <w:r>
        <w:t xml:space="preserve"> </w:t>
      </w:r>
      <w:r w:rsidRPr="00BD7584">
        <w:rPr>
          <w:i/>
        </w:rPr>
        <w:t>Follow these steps.</w:t>
      </w:r>
    </w:p>
    <w:p w:rsidR="001961B8" w:rsidRDefault="001961B8" w:rsidP="00B137DF">
      <w:pPr>
        <w:sectPr w:rsidR="001961B8">
          <w:footerReference w:type="default" r:id="rId8"/>
          <w:pgSz w:w="12240" w:h="15840"/>
          <w:pgMar w:top="360" w:right="720" w:bottom="720" w:left="720" w:header="360" w:gutter="0"/>
          <w:docGrid w:linePitch="360"/>
        </w:sectPr>
      </w:pPr>
    </w:p>
    <w:p w:rsidR="00B137DF" w:rsidRDefault="00B137DF" w:rsidP="00B137DF">
      <w:r>
        <w:t>1.  Put “X” in an envelope.</w:t>
      </w:r>
    </w:p>
    <w:p w:rsidR="00B137DF" w:rsidRDefault="00B137DF" w:rsidP="00B137DF">
      <w:r>
        <w:t>2.  Close the envelope.</w:t>
      </w:r>
    </w:p>
    <w:p w:rsidR="00B137DF" w:rsidRDefault="00B137DF" w:rsidP="00B137DF">
      <w:r>
        <w:t>3.  Fold the envelope in half.</w:t>
      </w:r>
      <w:r w:rsidRPr="004A211D">
        <w:rPr>
          <w:b/>
        </w:rPr>
        <w:t xml:space="preserve"> </w:t>
      </w:r>
    </w:p>
    <w:p w:rsidR="00B137DF" w:rsidRDefault="00B137DF" w:rsidP="00B137DF">
      <w:r>
        <w:t>4.  Put a rubber band on the envelope.</w:t>
      </w:r>
    </w:p>
    <w:p w:rsidR="00B137DF" w:rsidRDefault="00B137DF" w:rsidP="00B137DF">
      <w:r>
        <w:t>5.  Put the envelope in a small tin.</w:t>
      </w:r>
    </w:p>
    <w:p w:rsidR="00B137DF" w:rsidRDefault="00B137DF" w:rsidP="00B137DF">
      <w:r>
        <w:t>6.  Close the tin.</w:t>
      </w:r>
    </w:p>
    <w:p w:rsidR="001961B8" w:rsidRDefault="001961B8" w:rsidP="00B137DF">
      <w:pPr>
        <w:sectPr w:rsidR="001961B8">
          <w:type w:val="continuous"/>
          <w:pgSz w:w="12240" w:h="15840"/>
          <w:pgMar w:top="720" w:right="720" w:bottom="720" w:left="720" w:header="360" w:gutter="0"/>
          <w:cols w:num="2"/>
          <w:docGrid w:linePitch="360"/>
        </w:sectPr>
      </w:pPr>
    </w:p>
    <w:p w:rsidR="00B137DF" w:rsidRDefault="00B137DF" w:rsidP="00B137DF">
      <w:r>
        <w:t xml:space="preserve">Now ask students to recall what was </w:t>
      </w:r>
      <w:r w:rsidRPr="00B06136">
        <w:rPr>
          <w:b/>
          <w:i/>
        </w:rPr>
        <w:t>done</w:t>
      </w:r>
      <w:r>
        <w:t xml:space="preserve"> to “X” and make a list as in the one below.  Work with them to make a list of steps that would </w:t>
      </w:r>
      <w:r w:rsidRPr="00B06136">
        <w:rPr>
          <w:b/>
          <w:i/>
        </w:rPr>
        <w:t>undo</w:t>
      </w:r>
      <w:r>
        <w:t xml:space="preserve"> what was done to “X”.</w:t>
      </w:r>
    </w:p>
    <w:tbl>
      <w:tblPr>
        <w:tblStyle w:val="TableGrid"/>
        <w:tblW w:w="0" w:type="auto"/>
        <w:tblLook w:val="01E0"/>
      </w:tblPr>
      <w:tblGrid>
        <w:gridCol w:w="4116"/>
        <w:gridCol w:w="1514"/>
        <w:gridCol w:w="3855"/>
      </w:tblGrid>
      <w:tr w:rsidR="00B137DF">
        <w:trPr>
          <w:trHeight w:val="270"/>
        </w:trPr>
        <w:tc>
          <w:tcPr>
            <w:tcW w:w="4116" w:type="dxa"/>
          </w:tcPr>
          <w:p w:rsidR="00B137DF" w:rsidRPr="00671CD5" w:rsidRDefault="00B137DF" w:rsidP="00E93D6D">
            <w:pPr>
              <w:jc w:val="center"/>
            </w:pPr>
            <w:r w:rsidRPr="00671CD5">
              <w:rPr>
                <w:i/>
              </w:rPr>
              <w:t>DO</w:t>
            </w:r>
            <w:r w:rsidRPr="00671CD5">
              <w:t xml:space="preserve"> TO “X”</w:t>
            </w:r>
          </w:p>
        </w:tc>
        <w:tc>
          <w:tcPr>
            <w:tcW w:w="1514" w:type="dxa"/>
            <w:vMerge w:val="restart"/>
          </w:tcPr>
          <w:p w:rsidR="00B137DF" w:rsidRDefault="00CE0622" w:rsidP="00E93D6D">
            <w:pPr>
              <w:jc w:val="center"/>
            </w:pPr>
            <w:r>
              <w:rPr>
                <w:noProof/>
              </w:rPr>
              <w:pict>
                <v:line id="_x0000_s1026" style="position:absolute;left:0;text-align:left;z-index:251660288;mso-position-horizontal-relative:text;mso-position-vertical-relative:text" from="-5.4pt,54pt" to="-5.4pt,54pt"/>
              </w:pict>
            </w:r>
          </w:p>
        </w:tc>
        <w:tc>
          <w:tcPr>
            <w:tcW w:w="3855" w:type="dxa"/>
          </w:tcPr>
          <w:p w:rsidR="00B137DF" w:rsidRPr="00671CD5" w:rsidRDefault="00B137DF" w:rsidP="00E93D6D">
            <w:pPr>
              <w:jc w:val="center"/>
            </w:pPr>
            <w:r w:rsidRPr="00671CD5">
              <w:rPr>
                <w:i/>
              </w:rPr>
              <w:t>UNDO</w:t>
            </w:r>
            <w:r w:rsidRPr="00671CD5">
              <w:t xml:space="preserve"> TO “X”</w:t>
            </w:r>
          </w:p>
        </w:tc>
      </w:tr>
      <w:tr w:rsidR="00B137DF">
        <w:trPr>
          <w:trHeight w:val="270"/>
        </w:trPr>
        <w:tc>
          <w:tcPr>
            <w:tcW w:w="4116" w:type="dxa"/>
          </w:tcPr>
          <w:p w:rsidR="00B137DF" w:rsidRDefault="00CE0622" w:rsidP="00E93D6D">
            <w:pPr>
              <w:jc w:val="center"/>
            </w:pPr>
            <w:r>
              <w:rPr>
                <w:noProof/>
              </w:rPr>
              <w:pict>
                <v:group id="_x0000_s1031" style="position:absolute;left:0;text-align:left;margin-left:198.75pt;margin-top:5.2pt;width:77.25pt;height:78pt;z-index:251663360;mso-position-horizontal-relative:text;mso-position-vertical-relative:text" coordorigin="5415,5445" coordsize="1545,1560">
                  <v:polyline id="_x0000_s1032" style="position:absolute" points="5460,6330,6960,6045" coordsize="1500,285" filled="f">
                    <v:stroke dashstyle="dash"/>
                    <v:path arrowok="t"/>
                  </v:polyline>
                  <v:polyline id="_x0000_s1033" style="position:absolute;mso-position-horizontal:absolute;mso-position-vertical:absolute" points="5415,6960,6945,5445" coordsize="1530,1515" filled="f">
                    <v:path arrowok="t"/>
                  </v:polyline>
                  <v:polyline id="_x0000_s1034" style="position:absolute;mso-position-horizontal:absolute;mso-position-vertical:absolute" points="5430,5490,6930,7005" coordsize="1500,1515" filled="f">
                    <v:stroke dashstyle="longDash"/>
                    <v:path arrowok="t"/>
                  </v:polyline>
                  <v:polyline id="_x0000_s1035" style="position:absolute;mso-position-horizontal:absolute;mso-position-vertical:absolute" points="5415,6660,6930,5760" coordsize="1515,900" filled="f">
                    <v:stroke dashstyle="1 1" endcap="round"/>
                    <v:path arrowok="t"/>
                  </v:polyline>
                  <v:polyline id="_x0000_s1036" style="position:absolute;mso-position-horizontal:absolute;mso-position-vertical:absolute" points="5430,5820,6930,6600" coordsize="1500,780" filled="f">
                    <v:stroke dashstyle="longDashDot"/>
                    <v:path arrowok="t"/>
                  </v:polyline>
                  <v:polyline id="_x0000_s1037" style="position:absolute;mso-position-horizontal:absolute;mso-position-vertical:absolute" points="5415,6075,6945,6360" coordsize="1530,285" filled="f">
                    <v:stroke dashstyle="longDashDotDot"/>
                    <v:path arrowok="t"/>
                  </v:polyline>
                  <w10:wrap side="left"/>
                </v:group>
              </w:pict>
            </w:r>
            <w:r w:rsidR="00B137DF" w:rsidRPr="002B1AD0">
              <w:rPr>
                <w:b/>
                <w:i/>
              </w:rPr>
              <w:t>Put in</w:t>
            </w:r>
            <w:r w:rsidR="00B137DF">
              <w:t xml:space="preserve"> envelope</w:t>
            </w:r>
          </w:p>
        </w:tc>
        <w:tc>
          <w:tcPr>
            <w:tcW w:w="1514" w:type="dxa"/>
            <w:vMerge/>
          </w:tcPr>
          <w:p w:rsidR="00B137DF" w:rsidRDefault="00B137DF" w:rsidP="00E93D6D">
            <w:pPr>
              <w:jc w:val="center"/>
            </w:pPr>
          </w:p>
        </w:tc>
        <w:tc>
          <w:tcPr>
            <w:tcW w:w="3855" w:type="dxa"/>
          </w:tcPr>
          <w:p w:rsidR="00B137DF" w:rsidRDefault="00B137DF" w:rsidP="00E93D6D">
            <w:pPr>
              <w:jc w:val="center"/>
            </w:pPr>
            <w:r w:rsidRPr="002B1AD0">
              <w:rPr>
                <w:b/>
                <w:i/>
              </w:rPr>
              <w:t>Open</w:t>
            </w:r>
            <w:r>
              <w:t xml:space="preserve"> tin</w:t>
            </w:r>
          </w:p>
        </w:tc>
      </w:tr>
      <w:tr w:rsidR="00B137DF">
        <w:trPr>
          <w:trHeight w:val="285"/>
        </w:trPr>
        <w:tc>
          <w:tcPr>
            <w:tcW w:w="4116" w:type="dxa"/>
          </w:tcPr>
          <w:p w:rsidR="00B137DF" w:rsidRDefault="00B137DF" w:rsidP="00E93D6D">
            <w:pPr>
              <w:jc w:val="center"/>
            </w:pPr>
            <w:r w:rsidRPr="002B1AD0">
              <w:rPr>
                <w:b/>
                <w:i/>
              </w:rPr>
              <w:t>Close</w:t>
            </w:r>
            <w:r>
              <w:t xml:space="preserve"> the envelope</w:t>
            </w:r>
          </w:p>
        </w:tc>
        <w:tc>
          <w:tcPr>
            <w:tcW w:w="1514" w:type="dxa"/>
            <w:vMerge/>
          </w:tcPr>
          <w:p w:rsidR="00B137DF" w:rsidRDefault="00B137DF" w:rsidP="00E93D6D">
            <w:pPr>
              <w:jc w:val="center"/>
            </w:pPr>
          </w:p>
        </w:tc>
        <w:tc>
          <w:tcPr>
            <w:tcW w:w="3855" w:type="dxa"/>
          </w:tcPr>
          <w:p w:rsidR="00B137DF" w:rsidRPr="002B1AD0" w:rsidRDefault="00B137DF" w:rsidP="00E93D6D">
            <w:pPr>
              <w:jc w:val="center"/>
            </w:pPr>
            <w:r w:rsidRPr="002B1AD0">
              <w:rPr>
                <w:b/>
                <w:i/>
              </w:rPr>
              <w:t>Take out</w:t>
            </w:r>
            <w:r>
              <w:rPr>
                <w:b/>
                <w:i/>
              </w:rPr>
              <w:t xml:space="preserve"> </w:t>
            </w:r>
            <w:r>
              <w:t>of tin</w:t>
            </w:r>
          </w:p>
        </w:tc>
      </w:tr>
      <w:tr w:rsidR="00B137DF">
        <w:trPr>
          <w:trHeight w:val="270"/>
        </w:trPr>
        <w:tc>
          <w:tcPr>
            <w:tcW w:w="4116" w:type="dxa"/>
          </w:tcPr>
          <w:p w:rsidR="00B137DF" w:rsidRDefault="00B137DF" w:rsidP="00E93D6D">
            <w:pPr>
              <w:jc w:val="center"/>
            </w:pPr>
            <w:r w:rsidRPr="002B1AD0">
              <w:rPr>
                <w:b/>
                <w:i/>
              </w:rPr>
              <w:t>Fold</w:t>
            </w:r>
            <w:r>
              <w:t xml:space="preserve"> envelope</w:t>
            </w:r>
          </w:p>
        </w:tc>
        <w:tc>
          <w:tcPr>
            <w:tcW w:w="1514" w:type="dxa"/>
            <w:vMerge/>
          </w:tcPr>
          <w:p w:rsidR="00B137DF" w:rsidRDefault="00B137DF" w:rsidP="00E93D6D">
            <w:pPr>
              <w:jc w:val="center"/>
            </w:pPr>
          </w:p>
        </w:tc>
        <w:tc>
          <w:tcPr>
            <w:tcW w:w="3855" w:type="dxa"/>
          </w:tcPr>
          <w:p w:rsidR="00B137DF" w:rsidRDefault="00B137DF" w:rsidP="00E93D6D">
            <w:pPr>
              <w:jc w:val="center"/>
            </w:pPr>
            <w:r w:rsidRPr="002B1AD0">
              <w:rPr>
                <w:b/>
                <w:i/>
              </w:rPr>
              <w:t>Take rubber band</w:t>
            </w:r>
            <w:r>
              <w:t xml:space="preserve"> </w:t>
            </w:r>
            <w:r w:rsidRPr="002B1AD0">
              <w:rPr>
                <w:b/>
                <w:i/>
              </w:rPr>
              <w:t>off</w:t>
            </w:r>
            <w:r>
              <w:t xml:space="preserve"> </w:t>
            </w:r>
          </w:p>
        </w:tc>
      </w:tr>
      <w:tr w:rsidR="00B137DF">
        <w:trPr>
          <w:trHeight w:val="270"/>
        </w:trPr>
        <w:tc>
          <w:tcPr>
            <w:tcW w:w="4116" w:type="dxa"/>
          </w:tcPr>
          <w:p w:rsidR="00B137DF" w:rsidRDefault="00B137DF" w:rsidP="00E93D6D">
            <w:pPr>
              <w:jc w:val="center"/>
            </w:pPr>
            <w:r w:rsidRPr="002B1AD0">
              <w:rPr>
                <w:b/>
                <w:i/>
              </w:rPr>
              <w:t>Put rubber band</w:t>
            </w:r>
            <w:r>
              <w:t xml:space="preserve"> </w:t>
            </w:r>
            <w:r w:rsidRPr="002B1AD0">
              <w:rPr>
                <w:b/>
                <w:i/>
              </w:rPr>
              <w:t>on</w:t>
            </w:r>
            <w:r>
              <w:t xml:space="preserve"> </w:t>
            </w:r>
          </w:p>
        </w:tc>
        <w:tc>
          <w:tcPr>
            <w:tcW w:w="1514" w:type="dxa"/>
            <w:vMerge/>
          </w:tcPr>
          <w:p w:rsidR="00B137DF" w:rsidRDefault="00B137DF" w:rsidP="00E93D6D">
            <w:pPr>
              <w:jc w:val="center"/>
            </w:pPr>
          </w:p>
        </w:tc>
        <w:tc>
          <w:tcPr>
            <w:tcW w:w="3855" w:type="dxa"/>
          </w:tcPr>
          <w:p w:rsidR="00B137DF" w:rsidRDefault="00B137DF" w:rsidP="00E93D6D">
            <w:pPr>
              <w:jc w:val="center"/>
            </w:pPr>
            <w:r w:rsidRPr="002B1AD0">
              <w:rPr>
                <w:b/>
                <w:i/>
              </w:rPr>
              <w:t>Unfold</w:t>
            </w:r>
            <w:r>
              <w:t xml:space="preserve"> envelope</w:t>
            </w:r>
          </w:p>
        </w:tc>
      </w:tr>
      <w:tr w:rsidR="00B137DF">
        <w:trPr>
          <w:trHeight w:val="270"/>
        </w:trPr>
        <w:tc>
          <w:tcPr>
            <w:tcW w:w="4116" w:type="dxa"/>
          </w:tcPr>
          <w:p w:rsidR="00B137DF" w:rsidRDefault="00B137DF" w:rsidP="00E93D6D">
            <w:pPr>
              <w:jc w:val="center"/>
            </w:pPr>
            <w:r w:rsidRPr="002B1AD0">
              <w:rPr>
                <w:b/>
                <w:i/>
              </w:rPr>
              <w:t>Put in</w:t>
            </w:r>
            <w:r>
              <w:t xml:space="preserve"> tin</w:t>
            </w:r>
          </w:p>
        </w:tc>
        <w:tc>
          <w:tcPr>
            <w:tcW w:w="1514" w:type="dxa"/>
            <w:vMerge/>
          </w:tcPr>
          <w:p w:rsidR="00B137DF" w:rsidRDefault="00B137DF" w:rsidP="00E93D6D">
            <w:pPr>
              <w:jc w:val="center"/>
            </w:pPr>
          </w:p>
        </w:tc>
        <w:tc>
          <w:tcPr>
            <w:tcW w:w="3855" w:type="dxa"/>
          </w:tcPr>
          <w:p w:rsidR="00B137DF" w:rsidRDefault="00B137DF" w:rsidP="00E93D6D">
            <w:pPr>
              <w:jc w:val="center"/>
            </w:pPr>
            <w:r w:rsidRPr="002B1AD0">
              <w:rPr>
                <w:b/>
                <w:i/>
              </w:rPr>
              <w:t>Open</w:t>
            </w:r>
            <w:r>
              <w:t xml:space="preserve"> envelope</w:t>
            </w:r>
          </w:p>
        </w:tc>
      </w:tr>
      <w:tr w:rsidR="00B137DF">
        <w:trPr>
          <w:trHeight w:val="270"/>
        </w:trPr>
        <w:tc>
          <w:tcPr>
            <w:tcW w:w="4116" w:type="dxa"/>
          </w:tcPr>
          <w:p w:rsidR="00B137DF" w:rsidRDefault="00B137DF" w:rsidP="00E93D6D">
            <w:pPr>
              <w:jc w:val="center"/>
            </w:pPr>
            <w:r w:rsidRPr="002B1AD0">
              <w:rPr>
                <w:b/>
                <w:i/>
              </w:rPr>
              <w:t>Close</w:t>
            </w:r>
            <w:r>
              <w:t xml:space="preserve"> tin</w:t>
            </w:r>
          </w:p>
        </w:tc>
        <w:tc>
          <w:tcPr>
            <w:tcW w:w="1514" w:type="dxa"/>
            <w:vMerge/>
          </w:tcPr>
          <w:p w:rsidR="00B137DF" w:rsidRDefault="00B137DF" w:rsidP="00E93D6D">
            <w:pPr>
              <w:jc w:val="center"/>
            </w:pPr>
          </w:p>
        </w:tc>
        <w:tc>
          <w:tcPr>
            <w:tcW w:w="3855" w:type="dxa"/>
          </w:tcPr>
          <w:p w:rsidR="00B137DF" w:rsidRDefault="00B137DF" w:rsidP="00E93D6D">
            <w:pPr>
              <w:jc w:val="center"/>
            </w:pPr>
            <w:r w:rsidRPr="002B1AD0">
              <w:rPr>
                <w:b/>
                <w:i/>
              </w:rPr>
              <w:t>Take out</w:t>
            </w:r>
            <w:r>
              <w:t xml:space="preserve"> of envelope</w:t>
            </w:r>
          </w:p>
        </w:tc>
      </w:tr>
    </w:tbl>
    <w:p w:rsidR="00B137DF" w:rsidRDefault="00B137DF" w:rsidP="00B137DF">
      <w:pPr>
        <w:rPr>
          <w:b/>
          <w:i/>
        </w:rPr>
      </w:pPr>
      <w:r>
        <w:t xml:space="preserve">Draw lines between corresponding actions; note that the words in </w:t>
      </w:r>
      <w:r w:rsidRPr="00B06136">
        <w:rPr>
          <w:b/>
          <w:i/>
        </w:rPr>
        <w:t>bold italics</w:t>
      </w:r>
      <w:r>
        <w:t xml:space="preserve"> are inverse operations.  They should see that you begin by </w:t>
      </w:r>
      <w:r w:rsidRPr="00DD711C">
        <w:rPr>
          <w:b/>
          <w:i/>
        </w:rPr>
        <w:t>undo</w:t>
      </w:r>
      <w:r>
        <w:rPr>
          <w:b/>
          <w:i/>
        </w:rPr>
        <w:t xml:space="preserve">ing </w:t>
      </w:r>
      <w:r w:rsidRPr="00DD711C">
        <w:t xml:space="preserve">the </w:t>
      </w:r>
      <w:r w:rsidRPr="00DD711C">
        <w:rPr>
          <w:u w:val="single"/>
        </w:rPr>
        <w:t>last</w:t>
      </w:r>
      <w:r w:rsidRPr="00DD711C">
        <w:t xml:space="preserve"> </w:t>
      </w:r>
      <w:r>
        <w:t>operation</w:t>
      </w:r>
      <w:r w:rsidRPr="00DD711C">
        <w:t xml:space="preserve"> on the</w:t>
      </w:r>
      <w:r>
        <w:rPr>
          <w:b/>
          <w:i/>
        </w:rPr>
        <w:t xml:space="preserve"> do </w:t>
      </w:r>
      <w:r w:rsidRPr="00DD711C">
        <w:t>list</w:t>
      </w:r>
      <w:r>
        <w:rPr>
          <w:b/>
          <w:i/>
        </w:rPr>
        <w:t>.</w:t>
      </w:r>
    </w:p>
    <w:p w:rsidR="00B137DF" w:rsidRDefault="00B137DF" w:rsidP="00B137DF">
      <w:pPr>
        <w:rPr>
          <w:b/>
        </w:rPr>
      </w:pPr>
      <w:r w:rsidRPr="00B137DF">
        <w:rPr>
          <w:b/>
        </w:rPr>
        <w:t>Alter</w:t>
      </w:r>
      <w:r>
        <w:rPr>
          <w:b/>
        </w:rPr>
        <w:t>nate graphic organizer: Rainbow</w:t>
      </w:r>
    </w:p>
    <w:tbl>
      <w:tblPr>
        <w:tblStyle w:val="TableGrid"/>
        <w:tblW w:w="0" w:type="auto"/>
        <w:tblLook w:val="01E0"/>
      </w:tblPr>
      <w:tblGrid>
        <w:gridCol w:w="4116"/>
        <w:gridCol w:w="4116"/>
      </w:tblGrid>
      <w:tr w:rsidR="00B137DF">
        <w:trPr>
          <w:trHeight w:val="270"/>
        </w:trPr>
        <w:tc>
          <w:tcPr>
            <w:tcW w:w="4116" w:type="dxa"/>
            <w:vMerge w:val="restart"/>
          </w:tcPr>
          <w:p w:rsidR="00B137DF" w:rsidRPr="00B137DF" w:rsidRDefault="00CE0622" w:rsidP="00B137DF">
            <w:pPr>
              <w:rPr>
                <w:b/>
              </w:rPr>
            </w:pPr>
            <w:r>
              <w:rPr>
                <w:b/>
                <w:noProof/>
              </w:rPr>
              <w:pict>
                <v:shape id="_x0000_s1056" style="position:absolute;margin-left:40.5pt;margin-top:48.55pt;width:160.5pt;height:111.75pt;z-index:251666432" coordsize="3830,3420" path="m3815,0c2840,8,1868,42,1265,195,662,348,377,538,200,915,23,1292,,2075,200,2460,400,2845,795,3065,1400,3225,2005,3385,3324,3380,3830,3420e" filled="f" strokeweight="1.25pt">
                  <v:stroke startarrow="block" endarrow="block"/>
                  <v:path arrowok="t"/>
                </v:shape>
              </w:pict>
            </w:r>
            <w:r>
              <w:rPr>
                <w:b/>
                <w:noProof/>
              </w:rPr>
              <w:pict>
                <v:shape id="_x0000_s1059" style="position:absolute;margin-left:105.75pt;margin-top:91.3pt;width:93pt;height:26.25pt;z-index:251669504" coordsize="3830,3420" path="m3815,0c2840,8,1868,42,1265,195,662,348,377,538,200,915,23,1292,,2075,200,2460,400,2845,795,3065,1400,3225,2005,3385,3324,3380,3830,3420e" filled="f" strokeweight="1.25pt">
                  <v:stroke startarrow="block" endarrow="block"/>
                  <v:path arrowok="t"/>
                </v:shape>
              </w:pict>
            </w:r>
            <w:r>
              <w:rPr>
                <w:b/>
                <w:noProof/>
              </w:rPr>
              <w:pict>
                <v:shape id="_x0000_s1058" style="position:absolute;margin-left:80.25pt;margin-top:76.3pt;width:118.5pt;height:56.25pt;z-index:251668480" coordsize="3830,3420" path="m3815,0c2840,8,1868,42,1265,195,662,348,377,538,200,915,23,1292,,2075,200,2460,400,2845,795,3065,1400,3225,2005,3385,3324,3380,3830,3420e" filled="f" strokeweight="1.25pt">
                  <v:stroke startarrow="block" endarrow="block"/>
                  <v:path arrowok="t"/>
                </v:shape>
              </w:pict>
            </w:r>
            <w:r>
              <w:rPr>
                <w:b/>
                <w:noProof/>
              </w:rPr>
              <w:pict>
                <v:shape id="_x0000_s1057" style="position:absolute;margin-left:61.5pt;margin-top:62.05pt;width:139.5pt;height:84.75pt;z-index:251667456" coordsize="3830,3420" path="m3815,0c2840,8,1868,42,1265,195,662,348,377,538,200,915,23,1292,,2075,200,2460,400,2845,795,3065,1400,3225,2005,3385,3324,3380,3830,3420e" filled="f" strokeweight="1.25pt">
                  <v:stroke startarrow="block" endarrow="block"/>
                  <v:path arrowok="t"/>
                </v:shape>
              </w:pict>
            </w:r>
            <w:r>
              <w:rPr>
                <w:b/>
                <w:noProof/>
              </w:rPr>
              <w:pict>
                <v:shape id="_x0000_s1055" style="position:absolute;margin-left:26.25pt;margin-top:31.3pt;width:174.15pt;height:147pt;z-index:251665408" coordsize="3830,3420" path="m3815,0c2840,8,1868,42,1265,195,662,348,377,538,200,915,23,1292,,2075,200,2460,400,2845,795,3065,1400,3225,2005,3385,3324,3380,3830,3420e" filled="f" strokeweight="1.25pt">
                  <v:stroke startarrow="block" endarrow="block"/>
                  <v:path arrowok="t"/>
                </v:shape>
              </w:pict>
            </w:r>
            <w:r>
              <w:rPr>
                <w:b/>
                <w:noProof/>
              </w:rPr>
              <w:pict>
                <v:shape id="_x0000_s1054" style="position:absolute;margin-left:8pt;margin-top:19.3pt;width:191.5pt;height:171pt;z-index:251664384" coordsize="3830,3420" path="m3815,0c2840,8,1868,42,1265,195,662,348,377,538,200,915,23,1292,,2075,200,2460,400,2845,795,3065,1400,3225,2005,3385,3324,3380,3830,3420e" filled="f" strokeweight="1.25pt">
                  <v:stroke startarrow="block" endarrow="block"/>
                  <v:path arrowok="t"/>
                </v:shape>
              </w:pict>
            </w:r>
          </w:p>
        </w:tc>
        <w:tc>
          <w:tcPr>
            <w:tcW w:w="4116" w:type="dxa"/>
          </w:tcPr>
          <w:p w:rsidR="00B137DF" w:rsidRPr="00B137DF" w:rsidRDefault="00B137DF" w:rsidP="00763567">
            <w:pPr>
              <w:jc w:val="center"/>
              <w:rPr>
                <w:b/>
              </w:rPr>
            </w:pPr>
            <w:r w:rsidRPr="00B137DF">
              <w:rPr>
                <w:b/>
              </w:rPr>
              <w:t>HIDING X</w:t>
            </w:r>
          </w:p>
        </w:tc>
      </w:tr>
      <w:tr w:rsidR="00B137DF">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Put in</w:t>
            </w:r>
            <w:r>
              <w:t xml:space="preserve"> envelope</w:t>
            </w:r>
          </w:p>
        </w:tc>
      </w:tr>
      <w:tr w:rsidR="00B137DF">
        <w:trPr>
          <w:trHeight w:val="285"/>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Close</w:t>
            </w:r>
            <w:r>
              <w:t xml:space="preserve"> the envelope</w:t>
            </w:r>
          </w:p>
        </w:tc>
      </w:tr>
      <w:tr w:rsidR="00B137DF">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Fold</w:t>
            </w:r>
            <w:r>
              <w:t xml:space="preserve"> envelope</w:t>
            </w:r>
          </w:p>
        </w:tc>
      </w:tr>
      <w:tr w:rsidR="00B137DF">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Put rubber band</w:t>
            </w:r>
            <w:r>
              <w:t xml:space="preserve"> </w:t>
            </w:r>
            <w:r w:rsidRPr="002B1AD0">
              <w:rPr>
                <w:b/>
                <w:i/>
              </w:rPr>
              <w:t>on</w:t>
            </w:r>
            <w:r>
              <w:t xml:space="preserve"> </w:t>
            </w:r>
          </w:p>
        </w:tc>
      </w:tr>
      <w:tr w:rsidR="00B137DF">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Put in</w:t>
            </w:r>
            <w:r>
              <w:t xml:space="preserve"> tin</w:t>
            </w:r>
          </w:p>
        </w:tc>
      </w:tr>
      <w:tr w:rsidR="00B137DF">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Close</w:t>
            </w:r>
            <w:r>
              <w:t xml:space="preserve"> tin</w:t>
            </w:r>
          </w:p>
        </w:tc>
      </w:tr>
      <w:tr w:rsidR="00B137DF">
        <w:tblPrEx>
          <w:tblLook w:val="04A0"/>
        </w:tblPrEx>
        <w:trPr>
          <w:trHeight w:val="270"/>
        </w:trPr>
        <w:tc>
          <w:tcPr>
            <w:tcW w:w="4116" w:type="dxa"/>
            <w:vMerge/>
          </w:tcPr>
          <w:p w:rsidR="00B137DF" w:rsidRPr="00B137DF" w:rsidRDefault="00B137DF" w:rsidP="00B137DF">
            <w:pPr>
              <w:rPr>
                <w:b/>
              </w:rPr>
            </w:pPr>
          </w:p>
        </w:tc>
        <w:tc>
          <w:tcPr>
            <w:tcW w:w="4116" w:type="dxa"/>
          </w:tcPr>
          <w:p w:rsidR="00B137DF" w:rsidRPr="00B137DF" w:rsidRDefault="00B137DF" w:rsidP="00763567">
            <w:pPr>
              <w:jc w:val="center"/>
              <w:rPr>
                <w:b/>
              </w:rPr>
            </w:pPr>
            <w:r w:rsidRPr="00B137DF">
              <w:rPr>
                <w:b/>
              </w:rPr>
              <w:t>FINDING X</w:t>
            </w:r>
          </w:p>
        </w:tc>
      </w:tr>
      <w:tr w:rsidR="00B137DF">
        <w:tblPrEx>
          <w:tblLook w:val="04A0"/>
        </w:tblPrEx>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Open</w:t>
            </w:r>
            <w:r>
              <w:t xml:space="preserve"> tin</w:t>
            </w:r>
          </w:p>
        </w:tc>
      </w:tr>
      <w:tr w:rsidR="00B137DF" w:rsidRPr="002B1AD0">
        <w:tblPrEx>
          <w:tblLook w:val="04A0"/>
        </w:tblPrEx>
        <w:trPr>
          <w:trHeight w:val="285"/>
        </w:trPr>
        <w:tc>
          <w:tcPr>
            <w:tcW w:w="4116" w:type="dxa"/>
            <w:vMerge/>
          </w:tcPr>
          <w:p w:rsidR="00B137DF" w:rsidRPr="002B1AD0" w:rsidRDefault="00B137DF" w:rsidP="00B137DF">
            <w:pPr>
              <w:rPr>
                <w:b/>
                <w:i/>
              </w:rPr>
            </w:pPr>
          </w:p>
        </w:tc>
        <w:tc>
          <w:tcPr>
            <w:tcW w:w="4116" w:type="dxa"/>
          </w:tcPr>
          <w:p w:rsidR="00B137DF" w:rsidRPr="002B1AD0" w:rsidRDefault="00B137DF" w:rsidP="00B137DF">
            <w:r w:rsidRPr="002B1AD0">
              <w:rPr>
                <w:b/>
                <w:i/>
              </w:rPr>
              <w:t>Take out</w:t>
            </w:r>
            <w:r>
              <w:rPr>
                <w:b/>
                <w:i/>
              </w:rPr>
              <w:t xml:space="preserve"> </w:t>
            </w:r>
            <w:r>
              <w:t>of tin</w:t>
            </w:r>
          </w:p>
        </w:tc>
      </w:tr>
      <w:tr w:rsidR="00B137DF">
        <w:tblPrEx>
          <w:tblLook w:val="04A0"/>
        </w:tblPrEx>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Take rubber band</w:t>
            </w:r>
            <w:r>
              <w:t xml:space="preserve"> </w:t>
            </w:r>
            <w:r w:rsidRPr="002B1AD0">
              <w:rPr>
                <w:b/>
                <w:i/>
              </w:rPr>
              <w:t>off</w:t>
            </w:r>
            <w:r>
              <w:t xml:space="preserve"> </w:t>
            </w:r>
          </w:p>
        </w:tc>
      </w:tr>
      <w:tr w:rsidR="00B137DF">
        <w:tblPrEx>
          <w:tblLook w:val="04A0"/>
        </w:tblPrEx>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Unfold</w:t>
            </w:r>
            <w:r>
              <w:t xml:space="preserve"> envelope</w:t>
            </w:r>
          </w:p>
        </w:tc>
      </w:tr>
      <w:tr w:rsidR="00B137DF">
        <w:tblPrEx>
          <w:tblLook w:val="04A0"/>
        </w:tblPrEx>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Open</w:t>
            </w:r>
            <w:r>
              <w:t xml:space="preserve"> envelope</w:t>
            </w:r>
          </w:p>
        </w:tc>
      </w:tr>
      <w:tr w:rsidR="00B137DF">
        <w:tblPrEx>
          <w:tblLook w:val="04A0"/>
        </w:tblPrEx>
        <w:trPr>
          <w:trHeight w:val="270"/>
        </w:trPr>
        <w:tc>
          <w:tcPr>
            <w:tcW w:w="4116" w:type="dxa"/>
            <w:vMerge/>
          </w:tcPr>
          <w:p w:rsidR="00B137DF" w:rsidRPr="002B1AD0" w:rsidRDefault="00B137DF" w:rsidP="00B137DF">
            <w:pPr>
              <w:rPr>
                <w:b/>
                <w:i/>
              </w:rPr>
            </w:pPr>
          </w:p>
        </w:tc>
        <w:tc>
          <w:tcPr>
            <w:tcW w:w="4116" w:type="dxa"/>
          </w:tcPr>
          <w:p w:rsidR="00B137DF" w:rsidRDefault="00B137DF" w:rsidP="00B137DF">
            <w:r w:rsidRPr="002B1AD0">
              <w:rPr>
                <w:b/>
                <w:i/>
              </w:rPr>
              <w:t>Take out</w:t>
            </w:r>
            <w:r>
              <w:t xml:space="preserve"> of envelope</w:t>
            </w:r>
          </w:p>
        </w:tc>
      </w:tr>
    </w:tbl>
    <w:p w:rsidR="00B137DF" w:rsidRDefault="00B137DF" w:rsidP="00BD7584">
      <w:pPr>
        <w:pStyle w:val="ListParagraph"/>
        <w:numPr>
          <w:ilvl w:val="0"/>
          <w:numId w:val="1"/>
        </w:numPr>
        <w:tabs>
          <w:tab w:val="clear" w:pos="720"/>
          <w:tab w:val="num" w:pos="180"/>
        </w:tabs>
        <w:ind w:left="0" w:firstLine="0"/>
      </w:pPr>
      <w:r w:rsidRPr="00BD7584">
        <w:rPr>
          <w:b/>
        </w:rPr>
        <w:t xml:space="preserve">Model Inverse Operations:  </w:t>
      </w:r>
      <w:r w:rsidRPr="008C52B2">
        <w:t>Kinesthetic</w:t>
      </w:r>
      <w:r>
        <w:t xml:space="preserve"> Activity</w:t>
      </w:r>
      <w:r w:rsidRPr="008C52B2">
        <w:t xml:space="preserve"> </w:t>
      </w:r>
      <w:r>
        <w:t>Allow students to experiment with</w:t>
      </w:r>
      <w:r w:rsidR="00BD7584">
        <w:t xml:space="preserve"> </w:t>
      </w:r>
      <w:r>
        <w:t xml:space="preserve">similar situations.  Give them </w:t>
      </w:r>
      <w:r w:rsidR="00BD7584">
        <w:t>sets</w:t>
      </w:r>
      <w:r>
        <w:t xml:space="preserve"> of things: (1) an “X” or some small item to </w:t>
      </w:r>
      <w:r w:rsidRPr="00BD7584">
        <w:rPr>
          <w:b/>
          <w:i/>
        </w:rPr>
        <w:t>do</w:t>
      </w:r>
      <w:r>
        <w:t xml:space="preserve"> to (marbles, pennies, stickers, etc.), (2) several containers (baggies, jars, boxes, plastic containers, envelopes, suitcases, wallets, purses, etc.),  and (3) other embellishments that they can use on envelopes (paperclips, rubber bands, tape, string, ribbon, etc).  Tell them to make their own lists of what to </w:t>
      </w:r>
      <w:r w:rsidRPr="00BD7584">
        <w:rPr>
          <w:b/>
          <w:i/>
        </w:rPr>
        <w:t>do</w:t>
      </w:r>
      <w:r>
        <w:t xml:space="preserve"> to the item or to “X” and then make lists for how they would </w:t>
      </w:r>
      <w:r w:rsidRPr="00BD7584">
        <w:rPr>
          <w:b/>
          <w:i/>
        </w:rPr>
        <w:t>undo</w:t>
      </w:r>
      <w:r>
        <w:t xml:space="preserve"> those things. If they work in groups they could present what they have constructed being sure to draw lines between inverse operations and being sure to talk about those inverses.</w:t>
      </w:r>
    </w:p>
    <w:p w:rsidR="00B137DF" w:rsidRDefault="00B137DF" w:rsidP="00671CD5">
      <w:pPr>
        <w:pStyle w:val="ListParagraph"/>
        <w:numPr>
          <w:ilvl w:val="0"/>
          <w:numId w:val="1"/>
        </w:numPr>
        <w:tabs>
          <w:tab w:val="clear" w:pos="720"/>
          <w:tab w:val="num" w:pos="180"/>
        </w:tabs>
        <w:ind w:left="0" w:firstLine="0"/>
      </w:pPr>
      <w:r w:rsidRPr="00BD7584">
        <w:rPr>
          <w:b/>
        </w:rPr>
        <w:t>Connection to Equation Solving</w:t>
      </w:r>
      <w:r>
        <w:t>:</w:t>
      </w:r>
      <w:r w:rsidR="00671CD5">
        <w:t xml:space="preserve">  </w:t>
      </w:r>
      <w:r w:rsidRPr="00671CD5">
        <w:rPr>
          <w:i/>
        </w:rPr>
        <w:t>Order of Operations</w:t>
      </w:r>
      <w:r>
        <w:t xml:space="preserve"> tells us </w:t>
      </w:r>
      <w:r w:rsidR="00671CD5">
        <w:t>how</w:t>
      </w:r>
      <w:r>
        <w:t xml:space="preserve"> </w:t>
      </w:r>
      <w:r w:rsidR="00671CD5">
        <w:t>to</w:t>
      </w:r>
      <w:r>
        <w:t xml:space="preserve"> </w:t>
      </w:r>
      <w:r w:rsidR="00671CD5" w:rsidRPr="00671CD5">
        <w:t>operate on</w:t>
      </w:r>
      <w:r>
        <w:t xml:space="preserve"> the</w:t>
      </w:r>
      <w:r w:rsidR="00671CD5">
        <w:t xml:space="preserve"> </w:t>
      </w:r>
      <w:r>
        <w:t xml:space="preserve">variable; inverse operations </w:t>
      </w:r>
      <w:r w:rsidR="00671CD5">
        <w:t xml:space="preserve">undoes </w:t>
      </w:r>
      <w:r>
        <w:t xml:space="preserve"> those </w:t>
      </w:r>
      <w:r w:rsidR="00671CD5">
        <w:t xml:space="preserve">steps </w:t>
      </w:r>
      <w:r>
        <w:t xml:space="preserve">or </w:t>
      </w:r>
      <w:r w:rsidRPr="00671CD5">
        <w:rPr>
          <w:i/>
        </w:rPr>
        <w:t>solve</w:t>
      </w:r>
      <w:r w:rsidR="00671CD5">
        <w:rPr>
          <w:i/>
        </w:rPr>
        <w:t>s</w:t>
      </w:r>
      <w:r w:rsidRPr="00671CD5">
        <w:rPr>
          <w:i/>
        </w:rPr>
        <w:t xml:space="preserve"> for the variable</w:t>
      </w:r>
      <w:r>
        <w:t xml:space="preserve">.  Students </w:t>
      </w:r>
      <w:r w:rsidR="00671CD5">
        <w:t xml:space="preserve">then </w:t>
      </w:r>
      <w:r>
        <w:t xml:space="preserve">see how this works </w:t>
      </w:r>
      <w:r w:rsidR="00671CD5">
        <w:t xml:space="preserve">with a number or variable. Prerequisite knowledge: </w:t>
      </w:r>
      <w:r>
        <w:t xml:space="preserve"> addition and subtraction are inverse operations</w:t>
      </w:r>
      <w:r w:rsidR="00671CD5">
        <w:t>;</w:t>
      </w:r>
      <w:r>
        <w:t xml:space="preserve"> multiplication and division are inverse operations.</w:t>
      </w:r>
    </w:p>
    <w:p w:rsidR="00B137DF" w:rsidRDefault="00B137DF" w:rsidP="00B137DF">
      <w:r w:rsidRPr="00B06136">
        <w:rPr>
          <w:b/>
        </w:rPr>
        <w:t>Example:</w:t>
      </w:r>
      <w:r>
        <w:rPr>
          <w:b/>
        </w:rPr>
        <w:t xml:space="preserve"> </w:t>
      </w:r>
      <w:r>
        <w:t xml:space="preserve">Use the expression 3x + 5.  If we put a variable in place of “x”, we would multiply by 3, then add 5.  If the expression 3x + 5 is in an equation, such as 3x + 5 = 17, then make a list like the one below that parallels what you did with the other items.  Draw the line connecting inverse operations so that students can see that you have to start by </w:t>
      </w:r>
      <w:r w:rsidRPr="00DD711C">
        <w:rPr>
          <w:b/>
          <w:i/>
        </w:rPr>
        <w:t>undoing</w:t>
      </w:r>
      <w:r>
        <w:t xml:space="preserve"> the last thing that was on the </w:t>
      </w:r>
      <w:r w:rsidRPr="00DD711C">
        <w:rPr>
          <w:b/>
          <w:i/>
        </w:rPr>
        <w:t>do</w:t>
      </w:r>
      <w:r>
        <w:t xml:space="preserve"> list.  Note that they will have to do the same inverse operation to both sides of the equation in order to ac</w:t>
      </w:r>
      <w:r w:rsidR="001961B8">
        <w:t xml:space="preserve">tually solve for “x.”  </w:t>
      </w:r>
      <w:r>
        <w:t xml:space="preserve">The solution is </w:t>
      </w:r>
      <w:r w:rsidRPr="00995795">
        <w:rPr>
          <w:b/>
        </w:rPr>
        <w:t>x = 4.</w:t>
      </w:r>
      <w:r>
        <w:t xml:space="preserve"> </w:t>
      </w:r>
    </w:p>
    <w:p w:rsidR="00B137DF" w:rsidRPr="0063160F" w:rsidRDefault="00B137DF" w:rsidP="00B137DF">
      <w:pPr>
        <w:rPr>
          <w:sz w:val="16"/>
          <w:szCs w:val="16"/>
        </w:rPr>
      </w:pPr>
      <w:r>
        <w:t xml:space="preserve"> </w:t>
      </w:r>
    </w:p>
    <w:tbl>
      <w:tblPr>
        <w:tblStyle w:val="TableGrid"/>
        <w:tblW w:w="8880" w:type="dxa"/>
        <w:jc w:val="center"/>
        <w:tblLook w:val="01E0"/>
      </w:tblPr>
      <w:tblGrid>
        <w:gridCol w:w="2400"/>
        <w:gridCol w:w="1440"/>
        <w:gridCol w:w="2396"/>
        <w:gridCol w:w="2644"/>
      </w:tblGrid>
      <w:tr w:rsidR="00B137DF">
        <w:trPr>
          <w:jc w:val="center"/>
        </w:trPr>
        <w:tc>
          <w:tcPr>
            <w:tcW w:w="2400" w:type="dxa"/>
          </w:tcPr>
          <w:p w:rsidR="00B137DF" w:rsidRDefault="00B137DF" w:rsidP="00E93D6D">
            <w:pPr>
              <w:jc w:val="center"/>
            </w:pPr>
            <w:r w:rsidRPr="00DD711C">
              <w:rPr>
                <w:b/>
                <w:i/>
              </w:rPr>
              <w:t>Do</w:t>
            </w:r>
            <w:r>
              <w:t xml:space="preserve"> to the variable</w:t>
            </w:r>
          </w:p>
        </w:tc>
        <w:tc>
          <w:tcPr>
            <w:tcW w:w="1440" w:type="dxa"/>
            <w:vMerge w:val="restart"/>
          </w:tcPr>
          <w:p w:rsidR="00B137DF" w:rsidRDefault="00B137DF" w:rsidP="00E93D6D">
            <w:pPr>
              <w:jc w:val="center"/>
            </w:pPr>
          </w:p>
        </w:tc>
        <w:tc>
          <w:tcPr>
            <w:tcW w:w="2396" w:type="dxa"/>
          </w:tcPr>
          <w:p w:rsidR="00B137DF" w:rsidRDefault="00B137DF" w:rsidP="00E93D6D">
            <w:pPr>
              <w:jc w:val="center"/>
            </w:pPr>
            <w:r w:rsidRPr="00DD711C">
              <w:rPr>
                <w:b/>
                <w:i/>
              </w:rPr>
              <w:t>Undo</w:t>
            </w:r>
            <w:r>
              <w:t xml:space="preserve"> to the variable</w:t>
            </w:r>
          </w:p>
        </w:tc>
        <w:tc>
          <w:tcPr>
            <w:tcW w:w="2644" w:type="dxa"/>
          </w:tcPr>
          <w:p w:rsidR="00B137DF" w:rsidRPr="00B06136" w:rsidRDefault="00B137DF" w:rsidP="00E93D6D">
            <w:r>
              <w:t>Do the</w:t>
            </w:r>
            <w:r w:rsidRPr="00B06136">
              <w:rPr>
                <w:b/>
                <w:i/>
              </w:rPr>
              <w:t xml:space="preserve"> undo</w:t>
            </w:r>
            <w:r>
              <w:t xml:space="preserve"> steps to 17</w:t>
            </w:r>
          </w:p>
        </w:tc>
      </w:tr>
      <w:tr w:rsidR="00B137DF">
        <w:trPr>
          <w:jc w:val="center"/>
        </w:trPr>
        <w:tc>
          <w:tcPr>
            <w:tcW w:w="2400" w:type="dxa"/>
          </w:tcPr>
          <w:p w:rsidR="00B137DF" w:rsidRDefault="00CE0622" w:rsidP="00E93D6D">
            <w:pPr>
              <w:jc w:val="center"/>
            </w:pPr>
            <w:r w:rsidRPr="00CE0622">
              <w:rPr>
                <w:b/>
                <w:i/>
                <w:noProof/>
              </w:rPr>
              <w:pict>
                <v:group id="_x0000_s1027" style="position:absolute;left:0;text-align:left;margin-left:114pt;margin-top:3.7pt;width:1in;height:18pt;z-index:251661312;mso-position-horizontal-relative:text;mso-position-vertical-relative:text" coordorigin="4068,12990" coordsize="1440,360">
                  <v:polyline id="_x0000_s1028" style="position:absolute;mso-position-horizontal:absolute;mso-position-vertical:absolute" points="4095,13335,5505,13050" coordsize="1410,285" filled="f">
                    <v:stroke dashstyle="dash"/>
                    <v:path arrowok="t"/>
                  </v:polyline>
                  <v:line id="_x0000_s1029" style="position:absolute" from="4068,12990" to="5508,13350"/>
                  <w10:wrap side="left"/>
                </v:group>
              </w:pict>
            </w:r>
            <w:r w:rsidR="00B137DF" w:rsidRPr="00DD711C">
              <w:rPr>
                <w:b/>
                <w:i/>
              </w:rPr>
              <w:t>Multiply</w:t>
            </w:r>
            <w:r w:rsidR="00B137DF">
              <w:t xml:space="preserve"> by 3</w:t>
            </w:r>
          </w:p>
        </w:tc>
        <w:tc>
          <w:tcPr>
            <w:tcW w:w="1440" w:type="dxa"/>
            <w:vMerge/>
          </w:tcPr>
          <w:p w:rsidR="00B137DF" w:rsidRDefault="00B137DF" w:rsidP="00E93D6D">
            <w:pPr>
              <w:jc w:val="center"/>
            </w:pPr>
          </w:p>
        </w:tc>
        <w:tc>
          <w:tcPr>
            <w:tcW w:w="2396" w:type="dxa"/>
          </w:tcPr>
          <w:p w:rsidR="00B137DF" w:rsidRDefault="00B137DF" w:rsidP="00E93D6D">
            <w:pPr>
              <w:jc w:val="center"/>
            </w:pPr>
            <w:r w:rsidRPr="00DD711C">
              <w:rPr>
                <w:b/>
                <w:i/>
              </w:rPr>
              <w:t>Subtract</w:t>
            </w:r>
            <w:r>
              <w:t xml:space="preserve"> 5</w:t>
            </w:r>
          </w:p>
        </w:tc>
        <w:tc>
          <w:tcPr>
            <w:tcW w:w="2644" w:type="dxa"/>
          </w:tcPr>
          <w:p w:rsidR="00B137DF" w:rsidRPr="00B06136" w:rsidRDefault="00B137DF" w:rsidP="00E93D6D">
            <w:pPr>
              <w:jc w:val="center"/>
            </w:pPr>
            <w:r>
              <w:t>17 - 5 =  12</w:t>
            </w:r>
          </w:p>
        </w:tc>
      </w:tr>
      <w:tr w:rsidR="00B137DF">
        <w:trPr>
          <w:jc w:val="center"/>
        </w:trPr>
        <w:tc>
          <w:tcPr>
            <w:tcW w:w="2400" w:type="dxa"/>
          </w:tcPr>
          <w:p w:rsidR="00B137DF" w:rsidRDefault="00B137DF" w:rsidP="00E93D6D">
            <w:pPr>
              <w:jc w:val="center"/>
            </w:pPr>
            <w:r w:rsidRPr="00DD711C">
              <w:rPr>
                <w:b/>
                <w:i/>
              </w:rPr>
              <w:t xml:space="preserve">Add </w:t>
            </w:r>
            <w:r>
              <w:t>5</w:t>
            </w:r>
          </w:p>
        </w:tc>
        <w:tc>
          <w:tcPr>
            <w:tcW w:w="1440" w:type="dxa"/>
            <w:vMerge/>
          </w:tcPr>
          <w:p w:rsidR="00B137DF" w:rsidRDefault="00B137DF" w:rsidP="00E93D6D">
            <w:pPr>
              <w:jc w:val="center"/>
            </w:pPr>
          </w:p>
        </w:tc>
        <w:tc>
          <w:tcPr>
            <w:tcW w:w="2396" w:type="dxa"/>
          </w:tcPr>
          <w:p w:rsidR="00B137DF" w:rsidRDefault="00B137DF" w:rsidP="00E93D6D">
            <w:pPr>
              <w:jc w:val="center"/>
            </w:pPr>
            <w:r w:rsidRPr="00DD711C">
              <w:rPr>
                <w:b/>
                <w:i/>
              </w:rPr>
              <w:t>Divide</w:t>
            </w:r>
            <w:r>
              <w:t xml:space="preserve"> by 3</w:t>
            </w:r>
          </w:p>
        </w:tc>
        <w:tc>
          <w:tcPr>
            <w:tcW w:w="2644" w:type="dxa"/>
          </w:tcPr>
          <w:p w:rsidR="00B137DF" w:rsidRPr="00B06136" w:rsidRDefault="00B137DF" w:rsidP="00E93D6D">
            <w:pPr>
              <w:jc w:val="center"/>
            </w:pPr>
            <w:r>
              <w:t>12 ÷ 3 =  4</w:t>
            </w:r>
          </w:p>
        </w:tc>
      </w:tr>
    </w:tbl>
    <w:p w:rsidR="00B137DF" w:rsidRDefault="00B137DF"/>
    <w:sectPr w:rsidR="00B137DF" w:rsidSect="001961B8">
      <w:type w:val="continuous"/>
      <w:pgSz w:w="12240" w:h="15840"/>
      <w:pgMar w:top="720" w:right="720" w:bottom="720" w:left="720" w:header="36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1EA" w:rsidRDefault="006A21EA" w:rsidP="00BD7584">
      <w:r>
        <w:separator/>
      </w:r>
    </w:p>
  </w:endnote>
  <w:endnote w:type="continuationSeparator" w:id="0">
    <w:p w:rsidR="006A21EA" w:rsidRDefault="006A21EA" w:rsidP="00BD7584">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1B8" w:rsidRPr="001961B8" w:rsidRDefault="001961B8" w:rsidP="001961B8">
    <w:pPr>
      <w:pStyle w:val="Header"/>
      <w:jc w:val="center"/>
      <w:rPr>
        <w:b/>
        <w:sz w:val="16"/>
        <w:szCs w:val="16"/>
      </w:rPr>
    </w:pPr>
    <w:r w:rsidRPr="001961B8">
      <w:rPr>
        <w:b/>
        <w:sz w:val="16"/>
        <w:szCs w:val="16"/>
      </w:rPr>
      <w:t xml:space="preserve">Writing and Solving Equations with Manipulatives           Lois Coles  </w:t>
    </w:r>
    <w:hyperlink r:id="rId1" w:history="1">
      <w:r w:rsidRPr="001961B8">
        <w:rPr>
          <w:rStyle w:val="Hyperlink"/>
          <w:b/>
          <w:sz w:val="16"/>
          <w:szCs w:val="16"/>
        </w:rPr>
        <w:t>loisc@wcs.edu</w:t>
      </w:r>
    </w:hyperlink>
    <w:r w:rsidRPr="001961B8">
      <w:rPr>
        <w:b/>
        <w:sz w:val="16"/>
        <w:szCs w:val="16"/>
      </w:rPr>
      <w:t xml:space="preserve">         Pat Tyree  </w:t>
    </w:r>
    <w:r w:rsidR="00DD00EA">
      <w:rPr>
        <w:b/>
        <w:sz w:val="16"/>
        <w:szCs w:val="16"/>
      </w:rPr>
      <w:t>pat_tyree@brentwoodacademy.com</w:t>
    </w:r>
  </w:p>
  <w:p w:rsidR="001961B8" w:rsidRDefault="001961B8">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1EA" w:rsidRDefault="006A21EA" w:rsidP="00BD7584">
      <w:r>
        <w:separator/>
      </w:r>
    </w:p>
  </w:footnote>
  <w:footnote w:type="continuationSeparator" w:id="0">
    <w:p w:rsidR="006A21EA" w:rsidRDefault="006A21EA" w:rsidP="00BD7584">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4A47"/>
    <w:multiLevelType w:val="hybridMultilevel"/>
    <w:tmpl w:val="76BA4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B137DF"/>
    <w:rsid w:val="000A3933"/>
    <w:rsid w:val="001961B8"/>
    <w:rsid w:val="001C2479"/>
    <w:rsid w:val="001C5223"/>
    <w:rsid w:val="001F3611"/>
    <w:rsid w:val="002B77D9"/>
    <w:rsid w:val="002D6199"/>
    <w:rsid w:val="003B054D"/>
    <w:rsid w:val="003F4C31"/>
    <w:rsid w:val="004F4ADF"/>
    <w:rsid w:val="0064034E"/>
    <w:rsid w:val="00667E56"/>
    <w:rsid w:val="00671CD5"/>
    <w:rsid w:val="006A21EA"/>
    <w:rsid w:val="00725A78"/>
    <w:rsid w:val="00730E76"/>
    <w:rsid w:val="00733856"/>
    <w:rsid w:val="0076017D"/>
    <w:rsid w:val="00763567"/>
    <w:rsid w:val="007F1341"/>
    <w:rsid w:val="00836497"/>
    <w:rsid w:val="009A7DCB"/>
    <w:rsid w:val="00AB612E"/>
    <w:rsid w:val="00B137DF"/>
    <w:rsid w:val="00BC0FF0"/>
    <w:rsid w:val="00BD7584"/>
    <w:rsid w:val="00CE0622"/>
    <w:rsid w:val="00CE0E0B"/>
    <w:rsid w:val="00CF49B8"/>
    <w:rsid w:val="00D03E68"/>
    <w:rsid w:val="00D6781F"/>
    <w:rsid w:val="00DD00EA"/>
  </w:rsids>
  <m:mathPr>
    <m:mathFont m:val="Comic Sans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9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B137DF"/>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137DF"/>
    <w:rPr>
      <w:rFonts w:ascii="Tahoma" w:hAnsi="Tahoma" w:cs="Tahoma"/>
      <w:sz w:val="16"/>
      <w:szCs w:val="16"/>
    </w:rPr>
  </w:style>
  <w:style w:type="character" w:customStyle="1" w:styleId="BalloonTextChar">
    <w:name w:val="Balloon Text Char"/>
    <w:basedOn w:val="DefaultParagraphFont"/>
    <w:link w:val="BalloonText"/>
    <w:uiPriority w:val="99"/>
    <w:semiHidden/>
    <w:rsid w:val="00B137DF"/>
    <w:rPr>
      <w:rFonts w:ascii="Tahoma" w:hAnsi="Tahoma" w:cs="Tahoma"/>
      <w:sz w:val="16"/>
      <w:szCs w:val="16"/>
    </w:rPr>
  </w:style>
  <w:style w:type="paragraph" w:styleId="Header">
    <w:name w:val="header"/>
    <w:basedOn w:val="Normal"/>
    <w:link w:val="HeaderChar"/>
    <w:uiPriority w:val="99"/>
    <w:unhideWhenUsed/>
    <w:rsid w:val="00BD7584"/>
    <w:pPr>
      <w:tabs>
        <w:tab w:val="center" w:pos="4680"/>
        <w:tab w:val="right" w:pos="9360"/>
      </w:tabs>
    </w:pPr>
  </w:style>
  <w:style w:type="character" w:customStyle="1" w:styleId="HeaderChar">
    <w:name w:val="Header Char"/>
    <w:basedOn w:val="DefaultParagraphFont"/>
    <w:link w:val="Header"/>
    <w:uiPriority w:val="99"/>
    <w:rsid w:val="00BD7584"/>
  </w:style>
  <w:style w:type="paragraph" w:styleId="Footer">
    <w:name w:val="footer"/>
    <w:basedOn w:val="Normal"/>
    <w:link w:val="FooterChar"/>
    <w:uiPriority w:val="99"/>
    <w:semiHidden/>
    <w:unhideWhenUsed/>
    <w:rsid w:val="00BD7584"/>
    <w:pPr>
      <w:tabs>
        <w:tab w:val="center" w:pos="4680"/>
        <w:tab w:val="right" w:pos="9360"/>
      </w:tabs>
    </w:pPr>
  </w:style>
  <w:style w:type="character" w:customStyle="1" w:styleId="FooterChar">
    <w:name w:val="Footer Char"/>
    <w:basedOn w:val="DefaultParagraphFont"/>
    <w:link w:val="Footer"/>
    <w:uiPriority w:val="99"/>
    <w:semiHidden/>
    <w:rsid w:val="00BD7584"/>
  </w:style>
  <w:style w:type="paragraph" w:styleId="ListParagraph">
    <w:name w:val="List Paragraph"/>
    <w:basedOn w:val="Normal"/>
    <w:uiPriority w:val="34"/>
    <w:qFormat/>
    <w:rsid w:val="00BD7584"/>
    <w:pPr>
      <w:ind w:left="720"/>
      <w:contextualSpacing/>
    </w:pPr>
  </w:style>
  <w:style w:type="character" w:styleId="Hyperlink">
    <w:name w:val="Hyperlink"/>
    <w:basedOn w:val="DefaultParagraphFont"/>
    <w:uiPriority w:val="99"/>
    <w:unhideWhenUsed/>
    <w:rsid w:val="001961B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image" Target="media/image1.wmf"/><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mailto:loisc@wc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448</Words>
  <Characters>2558</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Williamson County Schools</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loisc</dc:creator>
  <cp:keywords/>
  <dc:description/>
  <cp:lastModifiedBy>Pat Tyree</cp:lastModifiedBy>
  <cp:revision>3</cp:revision>
  <cp:lastPrinted>2011-04-01T19:44:00Z</cp:lastPrinted>
  <dcterms:created xsi:type="dcterms:W3CDTF">2011-03-29T17:36:00Z</dcterms:created>
  <dcterms:modified xsi:type="dcterms:W3CDTF">2011-04-01T19:44:00Z</dcterms:modified>
</cp:coreProperties>
</file>